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579F9" w14:textId="77777777" w:rsidR="00280EBF" w:rsidRPr="00280EBF" w:rsidRDefault="00280EBF" w:rsidP="00280EBF">
      <w:pPr>
        <w:keepNext/>
        <w:keepLines/>
        <w:spacing w:before="120"/>
        <w:outlineLvl w:val="0"/>
        <w:rPr>
          <w:rFonts w:ascii="Raleway" w:eastAsia="Times New Roman" w:hAnsi="Raleway" w:cs="Times New Roman"/>
          <w:b/>
          <w:color w:val="auto"/>
          <w:sz w:val="48"/>
          <w:szCs w:val="32"/>
          <w:lang w:val="en-AU"/>
        </w:rPr>
      </w:pPr>
      <w:r w:rsidRPr="00280EBF">
        <w:rPr>
          <w:rFonts w:ascii="Raleway" w:eastAsia="Times New Roman" w:hAnsi="Raleway" w:cs="Times New Roman"/>
          <w:b/>
          <w:color w:val="auto"/>
          <w:sz w:val="48"/>
          <w:szCs w:val="32"/>
          <w:lang w:val="en-AU"/>
        </w:rPr>
        <w:t>Plant and Equipment Procedure</w:t>
      </w:r>
    </w:p>
    <w:p w14:paraId="28B52EA8" w14:textId="77777777" w:rsidR="00280EBF" w:rsidRPr="00280EBF" w:rsidRDefault="00280EBF" w:rsidP="00280EBF">
      <w:pPr>
        <w:widowControl w:val="0"/>
        <w:autoSpaceDE w:val="0"/>
        <w:autoSpaceDN w:val="0"/>
        <w:spacing w:before="120"/>
        <w:ind w:left="567" w:hanging="567"/>
        <w:jc w:val="both"/>
        <w:rPr>
          <w:rFonts w:ascii="Calibri" w:eastAsia="Times New Roman" w:hAnsi="Calibri" w:cs="Times New Roman"/>
          <w:b/>
          <w:caps/>
          <w:color w:val="auto"/>
          <w:sz w:val="28"/>
          <w:szCs w:val="26"/>
          <w:lang w:val="en-AU"/>
        </w:rPr>
      </w:pPr>
      <w:r w:rsidRPr="00280EBF">
        <w:rPr>
          <w:rFonts w:ascii="Calibri" w:eastAsia="Times New Roman" w:hAnsi="Calibri" w:cs="Times New Roman"/>
          <w:b/>
          <w:caps/>
          <w:color w:val="auto"/>
          <w:sz w:val="28"/>
          <w:szCs w:val="26"/>
          <w:lang w:val="en-AU"/>
        </w:rPr>
        <w:t>Appendix 1: Items of Plant Requiring Registration</w:t>
      </w:r>
    </w:p>
    <w:p w14:paraId="49CBBDC5" w14:textId="77777777" w:rsidR="00280EBF" w:rsidRPr="00280EBF" w:rsidRDefault="00280EBF" w:rsidP="00280EBF">
      <w:pPr>
        <w:widowControl w:val="0"/>
        <w:autoSpaceDE w:val="0"/>
        <w:autoSpaceDN w:val="0"/>
        <w:spacing w:before="120"/>
        <w:ind w:left="567" w:hanging="567"/>
        <w:jc w:val="both"/>
        <w:rPr>
          <w:rFonts w:ascii="Calibri Light" w:eastAsia="Calibri-Light" w:hAnsi="Calibri Light" w:cs="Calibri-Light"/>
          <w:b/>
          <w:bCs/>
          <w:color w:val="000000"/>
          <w:szCs w:val="22"/>
          <w:lang w:val="en-GB" w:eastAsia="en-GB" w:bidi="en-GB"/>
        </w:rPr>
      </w:pPr>
    </w:p>
    <w:p w14:paraId="283C0722" w14:textId="77777777" w:rsidR="00280EBF" w:rsidRPr="00280EBF" w:rsidRDefault="00280EBF" w:rsidP="00280EBF">
      <w:pPr>
        <w:widowControl w:val="0"/>
        <w:autoSpaceDE w:val="0"/>
        <w:autoSpaceDN w:val="0"/>
        <w:spacing w:before="120"/>
        <w:ind w:left="567" w:hanging="567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Plant Requiring Registration of Design:</w:t>
      </w:r>
    </w:p>
    <w:p w14:paraId="21EA71A7" w14:textId="7A755A26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proofErr w:type="gramStart"/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Pressure  equipment</w:t>
      </w:r>
      <w:proofErr w:type="gramEnd"/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,  other  than  pressure  piping,  and  categorised  as hazard level A, B, C or D according to the criteria in Section 2.1 of AS 4343:2014 (Pressure equipment – Hazard levels).</w:t>
      </w:r>
    </w:p>
    <w:p w14:paraId="3A16E664" w14:textId="26E4F1F5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 xml:space="preserve">Gas </w:t>
      </w:r>
      <w:proofErr w:type="gramStart"/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cylinders  covered</w:t>
      </w:r>
      <w:proofErr w:type="gramEnd"/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 xml:space="preserve">  by  Section  1  of  AS  2030.1:2009  (Gas  cylinders – General Requirements)</w:t>
      </w:r>
    </w:p>
    <w:p w14:paraId="1B915230" w14:textId="34BE8158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Tower cranes including self-erecting tower cranes</w:t>
      </w:r>
    </w:p>
    <w:p w14:paraId="310AB655" w14:textId="1F00E249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Lifts, including escalators and moving walkways</w:t>
      </w:r>
    </w:p>
    <w:p w14:paraId="0301ABE1" w14:textId="165AB9B4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Building maintenance units</w:t>
      </w:r>
    </w:p>
    <w:p w14:paraId="722B97C6" w14:textId="69C4E0C5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Hoists with a platform movement exceeding 2.4 metres, designed to lift people</w:t>
      </w:r>
    </w:p>
    <w:p w14:paraId="0D6A7A40" w14:textId="497A7FD9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Work boxes designed to be suspended from cranes</w:t>
      </w:r>
    </w:p>
    <w:p w14:paraId="48E0A245" w14:textId="198EE943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Amusement devices covered by Section 2.1 of AS 3533.1:2009 - Amusement Rides and Devices- Design and construction, except Class 1 structures (see below)</w:t>
      </w:r>
    </w:p>
    <w:p w14:paraId="6CBE13AB" w14:textId="49856759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 xml:space="preserve">Concrete </w:t>
      </w: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placing</w:t>
      </w: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 xml:space="preserve"> booms</w:t>
      </w:r>
    </w:p>
    <w:p w14:paraId="530588D2" w14:textId="1749FD0A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Prefabricated scaffolding</w:t>
      </w:r>
    </w:p>
    <w:p w14:paraId="165ECA51" w14:textId="39808F41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Boom-type elevating work platforms</w:t>
      </w:r>
    </w:p>
    <w:p w14:paraId="4D8439BA" w14:textId="694E5853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 xml:space="preserve">Gantry </w:t>
      </w:r>
      <w:proofErr w:type="gramStart"/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cranes</w:t>
      </w: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 xml:space="preserve">  with</w:t>
      </w:r>
      <w:proofErr w:type="gramEnd"/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 xml:space="preserve">  a  safe  working  load  greater  than  5 t  or  bridge  cranes with a safe working load of greater than 10 t, and any gantry crane or bridge crane which is designed to handle molten metal or Schedule 11 hazardous chemicals.</w:t>
      </w:r>
    </w:p>
    <w:p w14:paraId="64A7662A" w14:textId="77777777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Vehicle hoists</w:t>
      </w:r>
    </w:p>
    <w:p w14:paraId="0507520C" w14:textId="736121B2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Mast climbing work platforms</w:t>
      </w:r>
    </w:p>
    <w:p w14:paraId="04E34259" w14:textId="6DBE9A0E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Mobile cranes with a rated capacity of greater than 10 tonnes</w:t>
      </w:r>
    </w:p>
    <w:p w14:paraId="1D74F559" w14:textId="77777777" w:rsidR="00280EBF" w:rsidRPr="00280EBF" w:rsidRDefault="00280EBF" w:rsidP="00280EBF">
      <w:pPr>
        <w:widowControl w:val="0"/>
        <w:autoSpaceDE w:val="0"/>
        <w:autoSpaceDN w:val="0"/>
        <w:spacing w:before="120"/>
        <w:ind w:left="567" w:hanging="567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</w:p>
    <w:p w14:paraId="2AF526D5" w14:textId="77777777" w:rsidR="00280EBF" w:rsidRPr="00280EBF" w:rsidRDefault="00280EBF" w:rsidP="00280EBF">
      <w:pPr>
        <w:widowControl w:val="0"/>
        <w:autoSpaceDE w:val="0"/>
        <w:autoSpaceDN w:val="0"/>
        <w:spacing w:before="120"/>
        <w:ind w:left="567" w:hanging="567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Note: The plant listed as requiring design registration does not include:</w:t>
      </w:r>
    </w:p>
    <w:p w14:paraId="19DF8881" w14:textId="5CE564AA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A heritage boiler</w:t>
      </w:r>
    </w:p>
    <w:p w14:paraId="2F848F83" w14:textId="11A46F7D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proofErr w:type="gramStart"/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any  pressure</w:t>
      </w:r>
      <w:proofErr w:type="gramEnd"/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 xml:space="preserve">  equipment  (other  than  a  gas  cylinder)  excluded  from  the  scope  of  AS/NZS  1200:2015 (Pressure  equipment)</w:t>
      </w:r>
    </w:p>
    <w:p w14:paraId="0B82557B" w14:textId="2F8EE390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A crane or hoist that is manually powered</w:t>
      </w:r>
    </w:p>
    <w:p w14:paraId="22160EB3" w14:textId="42937327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A reach stacker</w:t>
      </w:r>
    </w:p>
    <w:p w14:paraId="433EB9A6" w14:textId="26FE473E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An elevating work platform that is a scissor lift or a vertically moving platform</w:t>
      </w:r>
    </w:p>
    <w:p w14:paraId="5865003A" w14:textId="7CEC3757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Tow</w:t>
      </w: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 xml:space="preserve"> trucks</w:t>
      </w:r>
    </w:p>
    <w:p w14:paraId="35C692A1" w14:textId="77777777" w:rsidR="00280EBF" w:rsidRPr="00280EBF" w:rsidRDefault="00280EBF" w:rsidP="00280EBF">
      <w:pPr>
        <w:widowControl w:val="0"/>
        <w:autoSpaceDE w:val="0"/>
        <w:autoSpaceDN w:val="0"/>
        <w:spacing w:before="120"/>
        <w:ind w:left="567" w:hanging="567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</w:p>
    <w:p w14:paraId="1DF3F100" w14:textId="77777777" w:rsidR="00280EBF" w:rsidRPr="00280EBF" w:rsidRDefault="00280EBF" w:rsidP="00280EBF">
      <w:pPr>
        <w:widowControl w:val="0"/>
        <w:autoSpaceDE w:val="0"/>
        <w:autoSpaceDN w:val="0"/>
        <w:spacing w:before="120"/>
        <w:ind w:left="567" w:hanging="567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Certain Class 1 structures including:</w:t>
      </w:r>
    </w:p>
    <w:p w14:paraId="32713D8E" w14:textId="4B2E3FAB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playground devices:</w:t>
      </w:r>
    </w:p>
    <w:p w14:paraId="3D533F09" w14:textId="77777777" w:rsidR="00280EBF" w:rsidRPr="00280EBF" w:rsidRDefault="00280EBF" w:rsidP="00280EBF">
      <w:pPr>
        <w:pStyle w:val="ListParagraph"/>
        <w:widowControl w:val="0"/>
        <w:numPr>
          <w:ilvl w:val="1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water slides where water facilitates patrons to slide easily, predominantly under gravity, along a static structure</w:t>
      </w:r>
    </w:p>
    <w:p w14:paraId="3DA61CED" w14:textId="77777777" w:rsidR="00280EBF" w:rsidRPr="00280EBF" w:rsidRDefault="00280EBF" w:rsidP="00280EBF">
      <w:pPr>
        <w:pStyle w:val="ListParagraph"/>
        <w:widowControl w:val="0"/>
        <w:numPr>
          <w:ilvl w:val="1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 xml:space="preserve">wave generators where patrons do not </w:t>
      </w:r>
      <w:proofErr w:type="gramStart"/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come into contact with</w:t>
      </w:r>
      <w:proofErr w:type="gramEnd"/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 xml:space="preserve"> the parts of machinery used for generating water waves</w:t>
      </w:r>
    </w:p>
    <w:p w14:paraId="28B09614" w14:textId="77777777" w:rsidR="00280EBF" w:rsidRPr="00280EBF" w:rsidRDefault="00280EBF" w:rsidP="00280EBF">
      <w:pPr>
        <w:pStyle w:val="ListParagraph"/>
        <w:widowControl w:val="0"/>
        <w:numPr>
          <w:ilvl w:val="1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proofErr w:type="gramStart"/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inflatable  devices</w:t>
      </w:r>
      <w:proofErr w:type="gramEnd"/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 xml:space="preserve">,  other  than  inflatable  devices  (continuously  blown) with a platform height of 3 metres or more. </w:t>
      </w:r>
    </w:p>
    <w:p w14:paraId="197A38E9" w14:textId="77777777" w:rsidR="00280EBF" w:rsidRPr="00280EBF" w:rsidRDefault="00280EBF" w:rsidP="00280EBF">
      <w:pPr>
        <w:widowControl w:val="0"/>
        <w:autoSpaceDE w:val="0"/>
        <w:autoSpaceDN w:val="0"/>
        <w:spacing w:before="120"/>
        <w:ind w:left="567" w:hanging="567"/>
        <w:jc w:val="both"/>
        <w:rPr>
          <w:rFonts w:ascii="Calibri Light" w:eastAsia="Calibri-Light" w:hAnsi="Calibri Light" w:cs="Calibri-Light"/>
          <w:b/>
          <w:bCs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b/>
          <w:bCs/>
          <w:color w:val="000000"/>
          <w:szCs w:val="22"/>
          <w:lang w:val="en-GB" w:eastAsia="en-GB" w:bidi="en-GB"/>
        </w:rPr>
        <w:t>Plant Items Requiring Registration:</w:t>
      </w:r>
    </w:p>
    <w:p w14:paraId="00E60C9A" w14:textId="0E3DF3E5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Boilers categorised as hazard level A, B or C according to criteria in Section 2.1 of AS 4343:2014 (Pressure equipment—Hazard levels).</w:t>
      </w:r>
    </w:p>
    <w:p w14:paraId="147E2E24" w14:textId="19CD2182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lastRenderedPageBreak/>
        <w:t>Pressure vessels categorised as hazard level A, B or C according to the criteria in Section 2.1 of AS 4343:2014 (Pressure equipment—Hazard levels), except:</w:t>
      </w:r>
    </w:p>
    <w:p w14:paraId="47BCC56A" w14:textId="0F955396" w:rsidR="00280EBF" w:rsidRPr="00280EBF" w:rsidRDefault="00280EBF" w:rsidP="00280EBF">
      <w:pPr>
        <w:pStyle w:val="ListParagraph"/>
        <w:widowControl w:val="0"/>
        <w:numPr>
          <w:ilvl w:val="1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gas cylinders; and</w:t>
      </w:r>
    </w:p>
    <w:p w14:paraId="2FEE4A8A" w14:textId="5B912EC0" w:rsidR="00280EBF" w:rsidRPr="00280EBF" w:rsidRDefault="00280EBF" w:rsidP="00280EBF">
      <w:pPr>
        <w:pStyle w:val="ListParagraph"/>
        <w:widowControl w:val="0"/>
        <w:numPr>
          <w:ilvl w:val="1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LP gas fuel vessels for automotive use; and</w:t>
      </w:r>
    </w:p>
    <w:p w14:paraId="63AE55D0" w14:textId="7877268A" w:rsidR="00280EBF" w:rsidRPr="00280EBF" w:rsidRDefault="00280EBF" w:rsidP="00280EBF">
      <w:pPr>
        <w:pStyle w:val="ListParagraph"/>
        <w:widowControl w:val="0"/>
        <w:numPr>
          <w:ilvl w:val="1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serially produced vessels.</w:t>
      </w:r>
    </w:p>
    <w:p w14:paraId="321F09EB" w14:textId="5F8CCBFE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Tower cranes including self-erecting tower cranes.</w:t>
      </w:r>
    </w:p>
    <w:p w14:paraId="6BCC51C9" w14:textId="53A629B6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Lifts, including escalators and moving walkways.</w:t>
      </w:r>
    </w:p>
    <w:p w14:paraId="186A8EEC" w14:textId="0AD55852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Building maintenance units.</w:t>
      </w:r>
    </w:p>
    <w:p w14:paraId="4AF9B3CC" w14:textId="629EE75D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Amusement devices covered by Section 2.1 of AS 3533.1:2009 (Amusement rides and devices— Design and construction), except devices specified in excluded devices below.</w:t>
      </w:r>
    </w:p>
    <w:p w14:paraId="68737E8F" w14:textId="72B2C5DF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Concrete placing booms.</w:t>
      </w:r>
    </w:p>
    <w:p w14:paraId="31CB31E8" w14:textId="64784E8E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Mobile cranes with a rated capacity of greater than 10 tonnes.</w:t>
      </w:r>
    </w:p>
    <w:p w14:paraId="5B4651B8" w14:textId="77777777" w:rsidR="00280EBF" w:rsidRPr="00280EBF" w:rsidRDefault="00280EBF" w:rsidP="00280EBF">
      <w:pPr>
        <w:pStyle w:val="ListParagraph"/>
        <w:widowControl w:val="0"/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</w:p>
    <w:p w14:paraId="33B9E1C7" w14:textId="77777777" w:rsidR="00280EBF" w:rsidRPr="00280EBF" w:rsidRDefault="00280EBF" w:rsidP="00280EBF">
      <w:pPr>
        <w:widowControl w:val="0"/>
        <w:autoSpaceDE w:val="0"/>
        <w:autoSpaceDN w:val="0"/>
        <w:spacing w:before="120"/>
        <w:ind w:left="567" w:hanging="567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Note: The plant listed as requiring design registration does not include:</w:t>
      </w:r>
    </w:p>
    <w:p w14:paraId="7D175247" w14:textId="64D7D6E3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Any pressure equipment (other than a gas cylinder) excluded from the scope of AS/NZS 1200:2015 (Pressure equipment), or</w:t>
      </w:r>
    </w:p>
    <w:p w14:paraId="02BC5679" w14:textId="240905A9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A crane or hoist that is manually powered</w:t>
      </w:r>
    </w:p>
    <w:p w14:paraId="20D0573A" w14:textId="73AF0144" w:rsid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A reach stacker</w:t>
      </w:r>
    </w:p>
    <w:p w14:paraId="1BD08C8F" w14:textId="77777777" w:rsidR="00280EBF" w:rsidRDefault="00280EBF" w:rsidP="00280EBF">
      <w:pPr>
        <w:pStyle w:val="ListParagraph"/>
        <w:widowControl w:val="0"/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</w:p>
    <w:p w14:paraId="19A3BACF" w14:textId="6216D403" w:rsidR="00280EBF" w:rsidRPr="00280EBF" w:rsidRDefault="00280EBF" w:rsidP="00280EBF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Excluded devices including:</w:t>
      </w:r>
    </w:p>
    <w:p w14:paraId="39425384" w14:textId="034281D6" w:rsidR="00280EBF" w:rsidRPr="00280EBF" w:rsidRDefault="00280EBF" w:rsidP="00280EBF">
      <w:pPr>
        <w:pStyle w:val="ListParagraph"/>
        <w:widowControl w:val="0"/>
        <w:numPr>
          <w:ilvl w:val="1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class 1 devices</w:t>
      </w:r>
    </w:p>
    <w:p w14:paraId="408AD142" w14:textId="077E0AD9" w:rsidR="00280EBF" w:rsidRPr="00280EBF" w:rsidRDefault="00280EBF" w:rsidP="00280EBF">
      <w:pPr>
        <w:pStyle w:val="ListParagraph"/>
        <w:widowControl w:val="0"/>
        <w:numPr>
          <w:ilvl w:val="1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playground devices</w:t>
      </w:r>
    </w:p>
    <w:p w14:paraId="288AB6CE" w14:textId="17DA271B" w:rsidR="00280EBF" w:rsidRPr="00280EBF" w:rsidRDefault="00280EBF" w:rsidP="00280EBF">
      <w:pPr>
        <w:pStyle w:val="ListParagraph"/>
        <w:widowControl w:val="0"/>
        <w:numPr>
          <w:ilvl w:val="1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water slides where water facilitates patrons to slide easily, predominantly under gravity, along a static structure</w:t>
      </w:r>
    </w:p>
    <w:p w14:paraId="6C93D0E7" w14:textId="4E80E55B" w:rsidR="00280EBF" w:rsidRPr="00280EBF" w:rsidRDefault="00280EBF" w:rsidP="00280EBF">
      <w:pPr>
        <w:pStyle w:val="ListParagraph"/>
        <w:widowControl w:val="0"/>
        <w:numPr>
          <w:ilvl w:val="1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 xml:space="preserve">wave generators where patrons do not </w:t>
      </w:r>
      <w:proofErr w:type="gramStart"/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come into contact with</w:t>
      </w:r>
      <w:proofErr w:type="gramEnd"/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 xml:space="preserve"> the parts of machinery used for generating water waves</w:t>
      </w:r>
    </w:p>
    <w:p w14:paraId="7DC22679" w14:textId="09390534" w:rsidR="00280EBF" w:rsidRPr="00280EBF" w:rsidRDefault="00280EBF" w:rsidP="00280EBF">
      <w:pPr>
        <w:pStyle w:val="ListParagraph"/>
        <w:widowControl w:val="0"/>
        <w:numPr>
          <w:ilvl w:val="1"/>
          <w:numId w:val="27"/>
        </w:numPr>
        <w:autoSpaceDE w:val="0"/>
        <w:autoSpaceDN w:val="0"/>
        <w:spacing w:before="120"/>
        <w:jc w:val="both"/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</w:pPr>
      <w:r w:rsidRPr="00280EBF">
        <w:rPr>
          <w:rFonts w:ascii="Calibri Light" w:eastAsia="Calibri-Light" w:hAnsi="Calibri Light" w:cs="Calibri-Light"/>
          <w:color w:val="000000"/>
          <w:szCs w:val="22"/>
          <w:lang w:val="en-GB" w:eastAsia="en-GB" w:bidi="en-GB"/>
        </w:rPr>
        <w:t>inflatable devices, other than inflatable devices (continuously blown) with a platform height of 3 metres or more</w:t>
      </w:r>
    </w:p>
    <w:p w14:paraId="1C4AFA34" w14:textId="77777777" w:rsidR="00280EBF" w:rsidRPr="00280EBF" w:rsidRDefault="00280EBF" w:rsidP="00280EBF">
      <w:pPr>
        <w:spacing w:before="120"/>
        <w:rPr>
          <w:rFonts w:ascii="Calibri Light" w:eastAsia="Calibri" w:hAnsi="Calibri Light" w:cs="Times New Roman"/>
          <w:color w:val="auto"/>
          <w:szCs w:val="22"/>
          <w:lang w:val="en-AU"/>
        </w:rPr>
      </w:pPr>
    </w:p>
    <w:p w14:paraId="058AEA08" w14:textId="77777777" w:rsidR="00280EBF" w:rsidRPr="00D127AE" w:rsidRDefault="00280EBF" w:rsidP="00D127AE"/>
    <w:sectPr w:rsidR="00280EBF" w:rsidRPr="00D127AE" w:rsidSect="000B097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315" w:right="1315" w:bottom="1276" w:left="1315" w:header="85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1DD40" w14:textId="77777777" w:rsidR="00760CB7" w:rsidRDefault="00760CB7" w:rsidP="00452E05">
      <w:r>
        <w:separator/>
      </w:r>
    </w:p>
  </w:endnote>
  <w:endnote w:type="continuationSeparator" w:id="0">
    <w:p w14:paraId="01FB6B4C" w14:textId="77777777" w:rsidR="00760CB7" w:rsidRDefault="00760CB7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B83E3" w14:textId="77777777" w:rsidR="001B5BCC" w:rsidRPr="000B0975" w:rsidRDefault="00447F16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8D6BE" w14:textId="77777777" w:rsidR="00EC2C66" w:rsidRPr="00EC2C66" w:rsidRDefault="00EC2C66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C66AD" w14:textId="77777777" w:rsidR="00760CB7" w:rsidRDefault="00760CB7" w:rsidP="00452E05">
      <w:r>
        <w:separator/>
      </w:r>
    </w:p>
  </w:footnote>
  <w:footnote w:type="continuationSeparator" w:id="0">
    <w:p w14:paraId="7317105C" w14:textId="77777777" w:rsidR="00760CB7" w:rsidRDefault="00760CB7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FCCD3" w14:textId="77777777" w:rsidR="00C3241C" w:rsidRDefault="00760CB7">
    <w:pPr>
      <w:pStyle w:val="Header"/>
    </w:pPr>
    <w:r>
      <w:rPr>
        <w:noProof/>
      </w:rPr>
      <w:pict w14:anchorId="0DEF89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422" o:spid="_x0000_s2051" type="#_x0000_t75" alt="" style="position:absolute;margin-left:0;margin-top:0;width:595.5pt;height:84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2 copy 4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noProof/>
        <w:szCs w:val="20"/>
      </w:rPr>
      <w:id w:val="-1503573854"/>
      <w:docPartObj>
        <w:docPartGallery w:val="Watermarks"/>
      </w:docPartObj>
    </w:sdtPr>
    <w:sdtEndPr/>
    <w:sdtContent>
      <w:p w14:paraId="206BB6AC" w14:textId="77777777" w:rsidR="00DF18F7" w:rsidRDefault="00760CB7" w:rsidP="00397830">
        <w:pPr>
          <w:pStyle w:val="Header"/>
          <w:tabs>
            <w:tab w:val="clear" w:pos="4680"/>
            <w:tab w:val="clear" w:pos="9360"/>
          </w:tabs>
          <w:rPr>
            <w:noProof/>
            <w:szCs w:val="20"/>
          </w:rPr>
        </w:pPr>
        <w:r>
          <w:rPr>
            <w:noProof/>
            <w:szCs w:val="20"/>
          </w:rPr>
          <w:pict w14:anchorId="3978D4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262423" o:spid="_x0000_s2050" type="#_x0000_t75" alt="" style="position:absolute;margin-left:0;margin-top:0;width:595.5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    <v:imagedata r:id="rId1" o:title="Artboard 2 copy 42"/>
              <w10:wrap anchorx="margin" anchory="margin"/>
            </v:shape>
          </w:pict>
        </w:r>
      </w:p>
    </w:sdtContent>
  </w:sdt>
  <w:p w14:paraId="5F4BA526" w14:textId="77777777" w:rsidR="00397830" w:rsidRPr="00397830" w:rsidRDefault="00397830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24BBA" w14:textId="77777777" w:rsidR="00C62BC1" w:rsidRDefault="00760CB7">
    <w:pPr>
      <w:pStyle w:val="Header"/>
    </w:pPr>
    <w:r>
      <w:rPr>
        <w:noProof/>
      </w:rPr>
      <w:pict w14:anchorId="6B763B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421" o:spid="_x0000_s2049" type="#_x0000_t75" alt="" style="position:absolute;margin-left:-66pt;margin-top:-65.9pt;width:595.5pt;height:842pt;z-index:-251658240;mso-wrap-edited:f;mso-width-percent:0;mso-height-percent:0;mso-position-horizontal-relative:margin;mso-position-vertical-relative:margin;mso-width-percent:0;mso-height-percent:0" o:allowincell="f">
          <v:imagedata r:id="rId1" o:title="Artboard 2 copy 4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626EF"/>
    <w:multiLevelType w:val="hybridMultilevel"/>
    <w:tmpl w:val="A920B14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07063366"/>
    <w:multiLevelType w:val="hybridMultilevel"/>
    <w:tmpl w:val="4170CD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95030E"/>
    <w:multiLevelType w:val="hybridMultilevel"/>
    <w:tmpl w:val="B2B0A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F3F58"/>
    <w:multiLevelType w:val="hybridMultilevel"/>
    <w:tmpl w:val="A9AE10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84CA0"/>
    <w:multiLevelType w:val="hybridMultilevel"/>
    <w:tmpl w:val="8266268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8E63DAC">
      <w:numFmt w:val="bullet"/>
      <w:lvlText w:val="-"/>
      <w:lvlJc w:val="left"/>
      <w:pPr>
        <w:ind w:left="2007" w:hanging="360"/>
      </w:pPr>
      <w:rPr>
        <w:rFonts w:ascii="Calibri Light" w:eastAsia="Calibri-Light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0C74954"/>
    <w:multiLevelType w:val="hybridMultilevel"/>
    <w:tmpl w:val="A7329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07D76"/>
    <w:multiLevelType w:val="hybridMultilevel"/>
    <w:tmpl w:val="D430E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066F6"/>
    <w:multiLevelType w:val="hybridMultilevel"/>
    <w:tmpl w:val="574A4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B3BC5"/>
    <w:multiLevelType w:val="hybridMultilevel"/>
    <w:tmpl w:val="87089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A5E5F"/>
    <w:multiLevelType w:val="hybridMultilevel"/>
    <w:tmpl w:val="654A6414"/>
    <w:lvl w:ilvl="0" w:tplc="804EA56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F6C3F"/>
    <w:multiLevelType w:val="hybridMultilevel"/>
    <w:tmpl w:val="405EA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241D5"/>
    <w:multiLevelType w:val="hybridMultilevel"/>
    <w:tmpl w:val="9DB6E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F5E74"/>
    <w:multiLevelType w:val="hybridMultilevel"/>
    <w:tmpl w:val="A7E8F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B3A59"/>
    <w:multiLevelType w:val="hybridMultilevel"/>
    <w:tmpl w:val="5FB64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56CAF"/>
    <w:multiLevelType w:val="hybridMultilevel"/>
    <w:tmpl w:val="9C4A4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2"/>
  </w:num>
  <w:num w:numId="12">
    <w:abstractNumId w:val="21"/>
  </w:num>
  <w:num w:numId="13">
    <w:abstractNumId w:val="14"/>
  </w:num>
  <w:num w:numId="14">
    <w:abstractNumId w:val="17"/>
  </w:num>
  <w:num w:numId="15">
    <w:abstractNumId w:val="20"/>
  </w:num>
  <w:num w:numId="16">
    <w:abstractNumId w:val="13"/>
  </w:num>
  <w:num w:numId="17">
    <w:abstractNumId w:val="25"/>
  </w:num>
  <w:num w:numId="18">
    <w:abstractNumId w:val="11"/>
  </w:num>
  <w:num w:numId="19">
    <w:abstractNumId w:val="22"/>
  </w:num>
  <w:num w:numId="20">
    <w:abstractNumId w:val="10"/>
  </w:num>
  <w:num w:numId="21">
    <w:abstractNumId w:val="18"/>
  </w:num>
  <w:num w:numId="22">
    <w:abstractNumId w:val="16"/>
  </w:num>
  <w:num w:numId="23">
    <w:abstractNumId w:val="26"/>
  </w:num>
  <w:num w:numId="24">
    <w:abstractNumId w:val="23"/>
  </w:num>
  <w:num w:numId="25">
    <w:abstractNumId w:val="19"/>
  </w:num>
  <w:num w:numId="26">
    <w:abstractNumId w:val="1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AH9xnHg+YOyYqkTY0Y8gLeXs3YA88bbO7jJgJ8NFnQVPJmITiJOTE3X2UAAKSMzkKl+iAo/D6DjOdHOIIOsrg==" w:salt="bv0zo+M457jZ9aL5YZfNE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280EBF"/>
    <w:rsid w:val="0000037A"/>
    <w:rsid w:val="00000A01"/>
    <w:rsid w:val="00007598"/>
    <w:rsid w:val="000332D9"/>
    <w:rsid w:val="00047135"/>
    <w:rsid w:val="000A08DC"/>
    <w:rsid w:val="000B0975"/>
    <w:rsid w:val="000B2BDF"/>
    <w:rsid w:val="000D6105"/>
    <w:rsid w:val="00127477"/>
    <w:rsid w:val="001471E5"/>
    <w:rsid w:val="00160FEF"/>
    <w:rsid w:val="00186F12"/>
    <w:rsid w:val="001B5BCC"/>
    <w:rsid w:val="001D7813"/>
    <w:rsid w:val="00275AFD"/>
    <w:rsid w:val="00280EBF"/>
    <w:rsid w:val="0029790B"/>
    <w:rsid w:val="00347E6A"/>
    <w:rsid w:val="00352E0F"/>
    <w:rsid w:val="0037485F"/>
    <w:rsid w:val="00384C2A"/>
    <w:rsid w:val="00397830"/>
    <w:rsid w:val="003A36DE"/>
    <w:rsid w:val="003E30BF"/>
    <w:rsid w:val="004135F6"/>
    <w:rsid w:val="00432829"/>
    <w:rsid w:val="00444794"/>
    <w:rsid w:val="00447F16"/>
    <w:rsid w:val="00452E05"/>
    <w:rsid w:val="00476905"/>
    <w:rsid w:val="00494903"/>
    <w:rsid w:val="005021EC"/>
    <w:rsid w:val="005364A9"/>
    <w:rsid w:val="005564DE"/>
    <w:rsid w:val="00571FEF"/>
    <w:rsid w:val="005B1C72"/>
    <w:rsid w:val="005B6F71"/>
    <w:rsid w:val="005C0733"/>
    <w:rsid w:val="005E6863"/>
    <w:rsid w:val="00630192"/>
    <w:rsid w:val="00710665"/>
    <w:rsid w:val="00725256"/>
    <w:rsid w:val="00752E7B"/>
    <w:rsid w:val="00760CB7"/>
    <w:rsid w:val="007D0B7D"/>
    <w:rsid w:val="007E32A1"/>
    <w:rsid w:val="007E4752"/>
    <w:rsid w:val="00802D3E"/>
    <w:rsid w:val="00825CC8"/>
    <w:rsid w:val="008326DE"/>
    <w:rsid w:val="008C382A"/>
    <w:rsid w:val="008F246D"/>
    <w:rsid w:val="00924A6A"/>
    <w:rsid w:val="009377C3"/>
    <w:rsid w:val="009D673D"/>
    <w:rsid w:val="009F3EFC"/>
    <w:rsid w:val="009F4AD0"/>
    <w:rsid w:val="00A3382D"/>
    <w:rsid w:val="00A61120"/>
    <w:rsid w:val="00A72D40"/>
    <w:rsid w:val="00AE12D1"/>
    <w:rsid w:val="00B658DB"/>
    <w:rsid w:val="00B9245E"/>
    <w:rsid w:val="00BB309E"/>
    <w:rsid w:val="00BE0325"/>
    <w:rsid w:val="00C3241C"/>
    <w:rsid w:val="00C53632"/>
    <w:rsid w:val="00C62BC1"/>
    <w:rsid w:val="00C74BB4"/>
    <w:rsid w:val="00CE2018"/>
    <w:rsid w:val="00D127AE"/>
    <w:rsid w:val="00DA6CF7"/>
    <w:rsid w:val="00DF18F7"/>
    <w:rsid w:val="00DF47F4"/>
    <w:rsid w:val="00E01514"/>
    <w:rsid w:val="00E25FB6"/>
    <w:rsid w:val="00E44A4D"/>
    <w:rsid w:val="00E81C8A"/>
    <w:rsid w:val="00E82E56"/>
    <w:rsid w:val="00E944C1"/>
    <w:rsid w:val="00EC2C66"/>
    <w:rsid w:val="00FA07CA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3849FBA"/>
  <w15:chartTrackingRefBased/>
  <w15:docId w15:val="{E8E29825-C8E2-4EF5-8AEB-2DE7BFC7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007598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98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611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246D"/>
    <w:rPr>
      <w:color w:val="71CE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harlesdarwinuni.sharepoint.com/teams/CDUAssetsLibrary/CDU%20Office%20Templates/General%20Use%20Graphic%20Portrait.dotx" TargetMode="External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FF12832A9944BA20950CDDF80FAF0" ma:contentTypeVersion="10" ma:contentTypeDescription="Create a new document." ma:contentTypeScope="" ma:versionID="8836bf9aab23371001e7dcdd965cfdb9">
  <xsd:schema xmlns:xsd="http://www.w3.org/2001/XMLSchema" xmlns:xs="http://www.w3.org/2001/XMLSchema" xmlns:p="http://schemas.microsoft.com/office/2006/metadata/properties" xmlns:ns2="9fc26897-9c00-4d6f-8629-5a568c4e0676" xmlns:ns3="da3994a5-5608-40c3-95e4-a735fbd59589" xmlns:ns4="990150f4-07ad-41d1-9ea5-4bfae14c47a9" targetNamespace="http://schemas.microsoft.com/office/2006/metadata/properties" ma:root="true" ma:fieldsID="22b3f0b07e82a50e13227ec2dc5b478e" ns2:_="" ns3:_="" ns4:_="">
    <xsd:import namespace="9fc26897-9c00-4d6f-8629-5a568c4e0676"/>
    <xsd:import namespace="da3994a5-5608-40c3-95e4-a735fbd59589"/>
    <xsd:import namespace="990150f4-07ad-41d1-9ea5-4bfae14c4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emplateType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26897-9c00-4d6f-8629-5a568c4e0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emplateType" ma:index="10" nillable="true" ma:displayName="Template Type" ma:format="Dropdown" ma:internalName="TemplateType">
      <xsd:simpleType>
        <xsd:union memberTypes="dms:Text">
          <xsd:simpleType>
            <xsd:restriction base="dms:Choice">
              <xsd:enumeration value="Meeting"/>
              <xsd:enumeration value="Report"/>
              <xsd:enumeration value="Electronic Letterhead"/>
              <xsd:enumeration value="General"/>
              <xsd:enumeration value="PowerPoint"/>
            </xsd:restriction>
          </xsd:simpleType>
        </xsd:un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85a206b-fc84-4f46-8343-fed2d1d570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994a5-5608-40c3-95e4-a735fbd5958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72c1264-86e2-45f3-97d5-00d9a8df9e67}" ma:internalName="TaxCatchAll" ma:showField="CatchAllData" ma:web="990150f4-07ad-41d1-9ea5-4bfae14c4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150f4-07ad-41d1-9ea5-4bfae14c4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c26897-9c00-4d6f-8629-5a568c4e0676">
      <Terms xmlns="http://schemas.microsoft.com/office/infopath/2007/PartnerControls"/>
    </lcf76f155ced4ddcb4097134ff3c332f>
    <TaxCatchAll xmlns="da3994a5-5608-40c3-95e4-a735fbd59589" xsi:nil="true"/>
    <TemplateType xmlns="9fc26897-9c00-4d6f-8629-5a568c4e0676">General</Template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8BDA0-1794-4648-A363-7C3B2A20C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55543F-0645-4CF4-AA31-86F985E6D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26897-9c00-4d6f-8629-5a568c4e0676"/>
    <ds:schemaRef ds:uri="da3994a5-5608-40c3-95e4-a735fbd59589"/>
    <ds:schemaRef ds:uri="990150f4-07ad-41d1-9ea5-4bfae14c4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E4F759-EAC3-44FC-AE38-8403FD26D0EE}">
  <ds:schemaRefs>
    <ds:schemaRef ds:uri="http://schemas.microsoft.com/office/2006/metadata/properties"/>
    <ds:schemaRef ds:uri="http://schemas.microsoft.com/office/infopath/2007/PartnerControls"/>
    <ds:schemaRef ds:uri="9fc26897-9c00-4d6f-8629-5a568c4e0676"/>
    <ds:schemaRef ds:uri="da3994a5-5608-40c3-95e4-a735fbd59589"/>
  </ds:schemaRefs>
</ds:datastoreItem>
</file>

<file path=customXml/itemProps4.xml><?xml version="1.0" encoding="utf-8"?>
<ds:datastoreItem xmlns:ds="http://schemas.openxmlformats.org/officeDocument/2006/customXml" ds:itemID="{D0D30333-B4ED-4186-BBFA-258EA4378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General%20Use%20Graphic%20Portrait</Template>
  <TotalTime>9</TotalTime>
  <Pages>2</Pages>
  <Words>523</Words>
  <Characters>2985</Characters>
  <Application>Microsoft Office Word</Application>
  <DocSecurity>8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Geane Massey</dc:creator>
  <cp:keywords/>
  <dc:description/>
  <cp:lastModifiedBy>Geane Massey</cp:lastModifiedBy>
  <cp:revision>1</cp:revision>
  <cp:lastPrinted>2020-03-11T05:16:00Z</cp:lastPrinted>
  <dcterms:created xsi:type="dcterms:W3CDTF">2022-06-17T03:27:00Z</dcterms:created>
  <dcterms:modified xsi:type="dcterms:W3CDTF">2022-06-17T03:37:00Z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0x0101000C4FF12832A9944BA20950CDDF80FAF0</vt:lpwstr>
  </property>
  <property fmtid="{D5CDD505-2E9C-101B-9397-08002B2CF9AE}" pid="3" name="MediaServiceImageTags">
    <vt:lpwstr/>
  </property>
</Properties>
</file>